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2"/>
        <w:spacing w:before="0" w:after="0"/>
        <w:jc w:val="right"/>
        <w:outlineLvl w:val="9"/>
        <w:rPr>
          <w:b/>
          <w:bCs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УИД № 86</w:t>
      </w:r>
      <w:r>
        <w:rPr>
          <w:b w:val="0"/>
          <w:bCs w:val="0"/>
          <w:i w:val="0"/>
          <w:iCs w:val="0"/>
          <w:sz w:val="20"/>
          <w:szCs w:val="20"/>
        </w:rPr>
        <w:t>MS</w:t>
      </w:r>
      <w:r>
        <w:rPr>
          <w:b w:val="0"/>
          <w:bCs w:val="0"/>
          <w:i w:val="0"/>
          <w:iCs w:val="0"/>
          <w:sz w:val="20"/>
          <w:szCs w:val="20"/>
        </w:rPr>
        <w:t>00</w:t>
      </w:r>
      <w:r>
        <w:rPr>
          <w:b w:val="0"/>
          <w:bCs w:val="0"/>
          <w:i w:val="0"/>
          <w:iCs w:val="0"/>
          <w:sz w:val="20"/>
          <w:szCs w:val="20"/>
        </w:rPr>
        <w:t>36</w:t>
      </w:r>
      <w:r>
        <w:rPr>
          <w:b w:val="0"/>
          <w:bCs w:val="0"/>
          <w:i w:val="0"/>
          <w:iCs w:val="0"/>
          <w:sz w:val="20"/>
          <w:szCs w:val="20"/>
        </w:rPr>
        <w:t>-01-</w:t>
      </w:r>
      <w:r>
        <w:rPr>
          <w:b w:val="0"/>
          <w:bCs w:val="0"/>
          <w:i w:val="0"/>
          <w:iCs w:val="0"/>
          <w:sz w:val="20"/>
          <w:szCs w:val="20"/>
        </w:rPr>
        <w:t>2024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003001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44</w:t>
      </w:r>
    </w:p>
    <w:p>
      <w:pPr>
        <w:pStyle w:val="Heading2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674</w:t>
      </w:r>
      <w:r>
        <w:rPr>
          <w:rFonts w:ascii="Times New Roman" w:eastAsia="Times New Roman" w:hAnsi="Times New Roman" w:cs="Times New Roman"/>
          <w:sz w:val="26"/>
          <w:szCs w:val="26"/>
        </w:rPr>
        <w:t>-190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pStyle w:val="Heading1"/>
        <w:spacing w:before="0" w:after="0"/>
        <w:ind w:firstLine="720"/>
        <w:jc w:val="right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 </w:t>
      </w: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3 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егионского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 – Мансийского Автономного округа – Югры Ворошилова </w:t>
      </w:r>
      <w:r>
        <w:rPr>
          <w:rFonts w:ascii="Times New Roman" w:eastAsia="Times New Roman" w:hAnsi="Times New Roman" w:cs="Times New Roman"/>
          <w:sz w:val="26"/>
          <w:szCs w:val="26"/>
        </w:rPr>
        <w:t>Анастасия Сергеевна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правонарушении,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ЧАСТНОГО ПРОФЕСИОНАЛЬНОГО ОБРАЗОВАТЕЛЬНОГО УЧРЕЖДЕНИЯ «АВТОШКОЛА «АВТО-РЕАЛ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Джанбулада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Курбан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40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860500156461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зарегистрированного и проживающего по адресу: 62868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ХМАО-Югра, г.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Победы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кв.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keepNext/>
        <w:spacing w:before="0" w:after="0"/>
        <w:ind w:firstLine="567"/>
        <w:jc w:val="both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Мамедов Д.К.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ЧАСТНОГО ПРОФЕСИОНАЛЬНОГО ОБРАЗОВАТЕЛЬНОГО УЧ</w:t>
      </w:r>
      <w:r>
        <w:rPr>
          <w:rFonts w:ascii="Times New Roman" w:eastAsia="Times New Roman" w:hAnsi="Times New Roman" w:cs="Times New Roman"/>
          <w:sz w:val="26"/>
          <w:szCs w:val="26"/>
        </w:rPr>
        <w:t>РЕЖДЕНИЯ «АВТОШКОЛА «АВТО-РЕАЛ»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расположенного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4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 до 00:01 часов 01.0</w:t>
      </w:r>
      <w:r>
        <w:rPr>
          <w:rFonts w:ascii="Times New Roman" w:eastAsia="Times New Roman" w:hAnsi="Times New Roman" w:cs="Times New Roman"/>
          <w:sz w:val="26"/>
          <w:szCs w:val="26"/>
        </w:rPr>
        <w:t>4.202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Межрайонную ИФНС России № 11 по Ханты-Мансийскому автономному округу - Югре бухгалтерскую (финансовую) отчетность за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 срок предоставления которой истек 31</w:t>
      </w:r>
      <w:r>
        <w:rPr>
          <w:rFonts w:ascii="Times New Roman" w:eastAsia="Times New Roman" w:hAnsi="Times New Roman" w:cs="Times New Roman"/>
          <w:sz w:val="26"/>
          <w:szCs w:val="26"/>
        </w:rPr>
        <w:t>.03.202</w:t>
      </w:r>
      <w:r>
        <w:rPr>
          <w:rFonts w:ascii="Times New Roman" w:eastAsia="Times New Roman" w:hAnsi="Times New Roman" w:cs="Times New Roman"/>
          <w:sz w:val="26"/>
          <w:szCs w:val="26"/>
        </w:rPr>
        <w:t>4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Мамедов Д.К.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извещенным, о времени и месте рассмотрения дела, в суд не явился, о причинах неявки не сообщил, заявлений, ходатайств об отложении рассмотрения дела не представил.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рассматривает дело в отсутствие лица, в отношении которого ведётся производство по делу об административном правонарушении по правилам ч. 2 ст. 25.1 Кодекса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Мамедовым Д.К.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 подтвержден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8617241</w:t>
      </w:r>
      <w:r>
        <w:rPr>
          <w:rFonts w:ascii="Times New Roman" w:eastAsia="Times New Roman" w:hAnsi="Times New Roman" w:cs="Times New Roman"/>
          <w:sz w:val="26"/>
          <w:szCs w:val="26"/>
        </w:rPr>
        <w:t>1300</w:t>
      </w:r>
      <w:r>
        <w:rPr>
          <w:rFonts w:ascii="Times New Roman" w:eastAsia="Times New Roman" w:hAnsi="Times New Roman" w:cs="Times New Roman"/>
          <w:sz w:val="26"/>
          <w:szCs w:val="26"/>
        </w:rPr>
        <w:t>063300002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котором описано вышеуказанное правонарушение;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квитанции о приеме налоговой декларации (расчета), бухгалтерской (финансовой) отчетности в электронной форме,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бухгалтерская (финансовая) отчетность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ЧАСТНОГО ПРОФЕСИОНАЛЬНОГО ОБРАЗОВАТЕЛЬНОГО УЧРЕЖДЕНИЯ «АВТОШКОЛА «АВТО-РЕАЛ»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Межрайонную ИФНС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 11 по Ханты-Мансийскому автономному округу - Югре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несвоевременно;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из государственного реестра юридических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01.04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Мамедов Д.К.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ЧАСТНОГО ПРОФЕСИОНАЛЬНОГО ОБРАЗОВАТЕЛЬНОГО УЧРЕЖДЕНИЯ «АВТОШКОЛА «АВТО-РЕАЛ»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Мамедова Д.К.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смягчающих либо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с учетом личности правонарушителя,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наказание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судья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4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Джанбулада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Курбан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ч. 1 ст. 15.6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pStyle w:val="Heading4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6"/>
          <w:szCs w:val="26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6"/>
          <w:szCs w:val="26"/>
        </w:rPr>
        <w:t xml:space="preserve">подачей жалобы в </w:t>
      </w:r>
      <w:r>
        <w:rPr>
          <w:b w:val="0"/>
          <w:bCs w:val="0"/>
          <w:i w:val="0"/>
          <w:sz w:val="26"/>
          <w:szCs w:val="26"/>
        </w:rPr>
        <w:t>Мегионский</w:t>
      </w:r>
      <w:r>
        <w:rPr>
          <w:b w:val="0"/>
          <w:bCs w:val="0"/>
          <w:i w:val="0"/>
          <w:sz w:val="26"/>
          <w:szCs w:val="26"/>
        </w:rPr>
        <w:t xml:space="preserve">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Мегионского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А.С. Ворошилова</w:t>
      </w:r>
    </w:p>
    <w:p>
      <w:pPr>
        <w:spacing w:before="0" w:after="0"/>
        <w:ind w:left="4956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Банка: РКЦ г.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 ОКТМО 71873000, КБК </w:t>
      </w:r>
      <w:r>
        <w:rPr>
          <w:rFonts w:ascii="Times New Roman" w:eastAsia="Times New Roman" w:hAnsi="Times New Roman" w:cs="Times New Roman"/>
          <w:sz w:val="20"/>
          <w:szCs w:val="20"/>
        </w:rPr>
        <w:t>72011601153010006140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0412365400365006742415173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Статья 32.2 КоАП РФ.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частями 1.1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1.3 - 1.3-3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статьей 31.5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Кодекса.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31.5 КоАП РФ.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судьи_____________________ А.С. Ворошилова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судьи____________________ Т.С. </w:t>
      </w:r>
      <w:r>
        <w:rPr>
          <w:rFonts w:ascii="Times New Roman" w:eastAsia="Times New Roman" w:hAnsi="Times New Roman" w:cs="Times New Roman"/>
          <w:sz w:val="20"/>
          <w:szCs w:val="20"/>
        </w:rPr>
        <w:t>Надымова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июня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 года</w:t>
      </w: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13">
    <w:name w:val="cat-UserDefined grp-40 rplc-13"/>
    <w:basedOn w:val="DefaultParagraphFont"/>
  </w:style>
  <w:style w:type="character" w:customStyle="1" w:styleId="cat-UserDefinedgrp-41rplc-21">
    <w:name w:val="cat-UserDefined grp-41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